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83AC2" w14:textId="77777777" w:rsidR="000D72C4" w:rsidRDefault="004B6F6B">
      <w:pPr>
        <w:spacing w:after="28"/>
        <w:ind w:left="10" w:right="-7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Приложение </w:t>
      </w:r>
    </w:p>
    <w:p w14:paraId="77530FD9" w14:textId="77777777" w:rsidR="000D72C4" w:rsidRDefault="004B6F6B">
      <w:pPr>
        <w:spacing w:after="0"/>
        <w:ind w:left="10" w:right="-7" w:hanging="10"/>
        <w:jc w:val="right"/>
      </w:pPr>
      <w:r>
        <w:rPr>
          <w:rFonts w:ascii="Times New Roman" w:eastAsia="Times New Roman" w:hAnsi="Times New Roman" w:cs="Times New Roman"/>
          <w:sz w:val="28"/>
        </w:rPr>
        <w:t>к протоколу цены контракта (цены лота)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893DCE9" w14:textId="77777777" w:rsidR="000D72C4" w:rsidRDefault="004B6F6B">
      <w:pPr>
        <w:spacing w:after="0"/>
        <w:ind w:left="6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B8EB1D4" w14:textId="77777777" w:rsidR="000D72C4" w:rsidRDefault="004B6F6B">
      <w:pPr>
        <w:spacing w:after="29"/>
        <w:ind w:left="6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C491464" w14:textId="77777777" w:rsidR="000D72C4" w:rsidRDefault="004B6F6B">
      <w:pPr>
        <w:spacing w:after="0" w:line="281" w:lineRule="auto"/>
        <w:ind w:left="2677" w:right="26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Обоснование определения цены контракта (цены лота) </w:t>
      </w:r>
    </w:p>
    <w:p w14:paraId="7AA01C43" w14:textId="77777777" w:rsidR="000D72C4" w:rsidRDefault="004B6F6B">
      <w:pPr>
        <w:spacing w:after="32"/>
        <w:ind w:left="6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B6931AB" w14:textId="77777777" w:rsidR="000D72C4" w:rsidRDefault="004B6F6B" w:rsidP="004B6F6B">
      <w:pPr>
        <w:numPr>
          <w:ilvl w:val="0"/>
          <w:numId w:val="1"/>
        </w:numPr>
        <w:spacing w:after="3" w:line="248" w:lineRule="auto"/>
        <w:ind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Объект закупки (лот):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Оказание услуг по субаренде нежилых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помещений по адресу: г. Москва, ул. Центральная 1,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</w:p>
    <w:p w14:paraId="3DA36CB9" w14:textId="77777777" w:rsidR="000D72C4" w:rsidRDefault="004B6F6B" w:rsidP="004B6F6B">
      <w:pPr>
        <w:spacing w:after="3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стр.1__________________________________________________________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18EDBEF" w14:textId="77777777" w:rsidR="000D72C4" w:rsidRDefault="004B6F6B" w:rsidP="004B6F6B">
      <w:pPr>
        <w:spacing w:after="28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0983ACA" w14:textId="251044CC" w:rsidR="000D72C4" w:rsidRDefault="004B6F6B" w:rsidP="004B6F6B">
      <w:pPr>
        <w:numPr>
          <w:ilvl w:val="0"/>
          <w:numId w:val="1"/>
        </w:numPr>
        <w:spacing w:after="12" w:line="271" w:lineRule="auto"/>
        <w:ind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Выбранные методы определения </w:t>
      </w:r>
      <w:r>
        <w:rPr>
          <w:rFonts w:ascii="Times New Roman" w:eastAsia="Times New Roman" w:hAnsi="Times New Roman" w:cs="Times New Roman"/>
          <w:sz w:val="28"/>
        </w:rPr>
        <w:t>цены контракта (цены лота):</w:t>
      </w:r>
      <w:r>
        <w:rPr>
          <w:rFonts w:ascii="Times New Roman" w:eastAsia="Times New Roman" w:hAnsi="Times New Roman" w:cs="Times New Roman"/>
          <w:color w:val="0070C0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B141E7E" w14:textId="77777777" w:rsidR="000D72C4" w:rsidRDefault="004B6F6B" w:rsidP="004B6F6B">
      <w:pPr>
        <w:numPr>
          <w:ilvl w:val="1"/>
          <w:numId w:val="1"/>
        </w:numPr>
        <w:spacing w:after="12" w:line="271" w:lineRule="auto"/>
        <w:ind w:left="10"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 анализа цен, содержащихся в реестре контрактов, заключенных по итогам осуществления закупок: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цена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контракта определена методом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сопоставимых рыночных цен (анализа рынка)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.</w:t>
      </w:r>
      <w:r>
        <w:rPr>
          <w:rFonts w:ascii="Times New Roman" w:eastAsia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DE289B6" w14:textId="77777777" w:rsidR="000D72C4" w:rsidRDefault="004B6F6B" w:rsidP="004B6F6B">
      <w:pPr>
        <w:numPr>
          <w:ilvl w:val="0"/>
          <w:numId w:val="1"/>
        </w:numPr>
        <w:spacing w:after="12" w:line="271" w:lineRule="auto"/>
        <w:ind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Выполненные действия в части сбора информации (в формате: метод/выполненные действия):   </w:t>
      </w:r>
    </w:p>
    <w:p w14:paraId="16C9DEF7" w14:textId="77777777" w:rsidR="000D72C4" w:rsidRDefault="004B6F6B" w:rsidP="004B6F6B">
      <w:pPr>
        <w:numPr>
          <w:ilvl w:val="1"/>
          <w:numId w:val="1"/>
        </w:numPr>
        <w:spacing w:after="12" w:line="271" w:lineRule="auto"/>
        <w:ind w:left="10"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 анализа цен, содержащихся в реестре контрактов, заключенных по итогам осуществления </w:t>
      </w:r>
      <w:r>
        <w:rPr>
          <w:rFonts w:ascii="Times New Roman" w:eastAsia="Times New Roman" w:hAnsi="Times New Roman" w:cs="Times New Roman"/>
          <w:sz w:val="28"/>
        </w:rPr>
        <w:t>закупок: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сведения о контрактах с требованиями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соответствующими объекту закупки в ЕАИСТ отсутствуют.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97B6705" w14:textId="0A037A52" w:rsidR="000D72C4" w:rsidRDefault="004B6F6B" w:rsidP="004B6F6B">
      <w:pPr>
        <w:numPr>
          <w:ilvl w:val="0"/>
          <w:numId w:val="1"/>
        </w:numPr>
        <w:spacing w:after="12" w:line="271" w:lineRule="auto"/>
        <w:ind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Сравнительный анализ </w:t>
      </w:r>
      <w:r>
        <w:rPr>
          <w:rFonts w:ascii="Times New Roman" w:eastAsia="Times New Roman" w:hAnsi="Times New Roman" w:cs="Times New Roman"/>
          <w:sz w:val="28"/>
        </w:rPr>
        <w:t xml:space="preserve">цены контракта (цены лота), сформированной выбранными методами определения </w:t>
      </w:r>
      <w:r>
        <w:rPr>
          <w:rFonts w:ascii="Times New Roman" w:eastAsia="Times New Roman" w:hAnsi="Times New Roman" w:cs="Times New Roman"/>
          <w:sz w:val="28"/>
        </w:rPr>
        <w:t>цены конт</w:t>
      </w:r>
      <w:r>
        <w:rPr>
          <w:rFonts w:ascii="Times New Roman" w:eastAsia="Times New Roman" w:hAnsi="Times New Roman" w:cs="Times New Roman"/>
          <w:sz w:val="28"/>
        </w:rPr>
        <w:t>ракта (цены лота) (в формате: метод/</w:t>
      </w:r>
      <w:r>
        <w:rPr>
          <w:rFonts w:ascii="Times New Roman" w:eastAsia="Times New Roman" w:hAnsi="Times New Roman" w:cs="Times New Roman"/>
          <w:sz w:val="28"/>
        </w:rPr>
        <w:t xml:space="preserve"> цена контракта, руб.):  </w:t>
      </w:r>
    </w:p>
    <w:p w14:paraId="6E2C1AFB" w14:textId="77777777" w:rsidR="000D72C4" w:rsidRDefault="004B6F6B" w:rsidP="004B6F6B">
      <w:pPr>
        <w:numPr>
          <w:ilvl w:val="1"/>
          <w:numId w:val="1"/>
        </w:numPr>
        <w:spacing w:after="12" w:line="271" w:lineRule="auto"/>
        <w:ind w:left="10" w:right="-1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 анализа цен. Содержащихся в реестре контрактов, заключенных по итогам осуществления закупок: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сведения о контрактах с требованиями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соответствующими объекту закупки в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ЕАИСТ отсутствуют.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DF9EF4E" w14:textId="6341D4B6" w:rsidR="000D72C4" w:rsidRDefault="004B6F6B" w:rsidP="004B6F6B">
      <w:pPr>
        <w:numPr>
          <w:ilvl w:val="0"/>
          <w:numId w:val="1"/>
        </w:numPr>
        <w:spacing w:after="3" w:line="248" w:lineRule="auto"/>
        <w:ind w:left="-5" w:right="-11" w:hanging="10"/>
        <w:jc w:val="both"/>
      </w:pPr>
      <w:proofErr w:type="gramStart"/>
      <w:r w:rsidRPr="004B6F6B">
        <w:rPr>
          <w:rFonts w:ascii="Times New Roman" w:eastAsia="Times New Roman" w:hAnsi="Times New Roman" w:cs="Times New Roman"/>
          <w:sz w:val="28"/>
        </w:rPr>
        <w:t>Ц</w:t>
      </w:r>
      <w:r w:rsidRPr="004B6F6B">
        <w:rPr>
          <w:rFonts w:ascii="Times New Roman" w:eastAsia="Times New Roman" w:hAnsi="Times New Roman" w:cs="Times New Roman"/>
          <w:sz w:val="28"/>
        </w:rPr>
        <w:t xml:space="preserve">ена контракта, принятая для размещения настоящей закупки (необходимо указать </w:t>
      </w:r>
      <w:r w:rsidRPr="004B6F6B">
        <w:rPr>
          <w:rFonts w:ascii="Times New Roman" w:eastAsia="Times New Roman" w:hAnsi="Times New Roman" w:cs="Times New Roman"/>
          <w:sz w:val="28"/>
        </w:rPr>
        <w:t>цену контракта, метод ее определения, обоснование выбора указанного метода с учетом п.1.13 Методических рек</w:t>
      </w:r>
      <w:r w:rsidRPr="004B6F6B">
        <w:rPr>
          <w:rFonts w:ascii="Times New Roman" w:eastAsia="Times New Roman" w:hAnsi="Times New Roman" w:cs="Times New Roman"/>
          <w:sz w:val="28"/>
        </w:rPr>
        <w:t xml:space="preserve">омендаций о принципе эффективности расходования бюджетных средств):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при расчете цены контракта на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оказание услуг по субаренде офисных нежилых помещений в здании по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адресу: г. Москва, ул. Центральная 1, стр.1 был применен метод анализа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рынка.</w:t>
      </w:r>
      <w:proofErr w:type="gramEnd"/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При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определении цены контракта использована информация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коммерческих предложений. Цена контракта, принятая для размещения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настояще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й закупки составляет 27 466 571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(Двадцать семь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миллионов четыреста шестьдесят шесть тысяч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lastRenderedPageBreak/>
        <w:t>пятьсот один)  рубль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24 копей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ки, в том числе НДС (20%)   4577 761</w:t>
      </w:r>
      <w:bookmarkStart w:id="0" w:name="_GoBack"/>
      <w:bookmarkEnd w:id="0"/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(Четыре миллиона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пятьсот семьдесят семь семьсот шестьдесят один) рубль 87 копеек.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 </w:t>
      </w:r>
      <w:r w:rsidRPr="004B6F6B">
        <w:rPr>
          <w:rFonts w:ascii="Times New Roman" w:eastAsia="Times New Roman" w:hAnsi="Times New Roman" w:cs="Times New Roman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При выборе метода анализа рынка  ГБУ «Заказчик» руководствовался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принципом эффективности расходования бюджетных средств,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предусматри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вающих, что при осуществлении закупок заказчики города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Москвы должны исходить из необходимости достижения заданных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результатов с использованием наименьшего объема средств или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достижения наилучшего результата с использованием определенного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объема средств </w:t>
      </w:r>
      <w:proofErr w:type="gramStart"/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( </w:t>
      </w:r>
      <w:proofErr w:type="gramEnd"/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п.1.13 Методических рекомендаций).</w:t>
      </w:r>
      <w:r w:rsidRPr="004B6F6B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 </w:t>
      </w:r>
      <w:r w:rsidRPr="004B6F6B">
        <w:rPr>
          <w:rFonts w:ascii="Times New Roman" w:eastAsia="Times New Roman" w:hAnsi="Times New Roman" w:cs="Times New Roman"/>
          <w:sz w:val="28"/>
        </w:rPr>
        <w:t xml:space="preserve">  </w:t>
      </w:r>
    </w:p>
    <w:p w14:paraId="285E67F7" w14:textId="77777777" w:rsidR="000D72C4" w:rsidRDefault="004B6F6B">
      <w:pPr>
        <w:spacing w:after="2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8C74679" w14:textId="77777777" w:rsidR="000D72C4" w:rsidRDefault="004B6F6B">
      <w:pPr>
        <w:spacing w:after="30"/>
        <w:ind w:left="-5" w:hanging="10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Генеральный директор </w:t>
      </w:r>
    </w:p>
    <w:p w14:paraId="1FE75E56" w14:textId="77777777" w:rsidR="000D72C4" w:rsidRDefault="004B6F6B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ГБУ «Заказчик»                                                                            Петров И.И. </w:t>
      </w:r>
    </w:p>
    <w:p w14:paraId="0A1ABC92" w14:textId="77777777" w:rsidR="000D72C4" w:rsidRDefault="004B6F6B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0D72C4">
      <w:footnotePr>
        <w:numRestart w:val="eachPage"/>
      </w:footnotePr>
      <w:pgSz w:w="11906" w:h="16838"/>
      <w:pgMar w:top="1197" w:right="845" w:bottom="1127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F0A25" w14:textId="77777777" w:rsidR="00F269C0" w:rsidRDefault="00F269C0">
      <w:pPr>
        <w:spacing w:after="0" w:line="240" w:lineRule="auto"/>
      </w:pPr>
      <w:r>
        <w:separator/>
      </w:r>
    </w:p>
  </w:endnote>
  <w:endnote w:type="continuationSeparator" w:id="0">
    <w:p w14:paraId="21FA08C5" w14:textId="77777777" w:rsidR="00F269C0" w:rsidRDefault="00F2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90CC7" w14:textId="77777777" w:rsidR="00F269C0" w:rsidRDefault="00F269C0">
      <w:pPr>
        <w:spacing w:after="17" w:line="273" w:lineRule="auto"/>
        <w:ind w:right="3" w:firstLine="708"/>
        <w:jc w:val="both"/>
      </w:pPr>
      <w:r>
        <w:separator/>
      </w:r>
    </w:p>
  </w:footnote>
  <w:footnote w:type="continuationSeparator" w:id="0">
    <w:p w14:paraId="06C42E47" w14:textId="77777777" w:rsidR="00F269C0" w:rsidRDefault="00F269C0">
      <w:pPr>
        <w:spacing w:after="17" w:line="273" w:lineRule="auto"/>
        <w:ind w:right="3" w:firstLine="708"/>
        <w:jc w:val="both"/>
      </w:pPr>
      <w:r>
        <w:continuationSeparator/>
      </w:r>
    </w:p>
  </w:footnote>
  <w:footnote w:id="1">
    <w:p w14:paraId="3F950047" w14:textId="77777777" w:rsidR="000D72C4" w:rsidRDefault="004B6F6B">
      <w:pPr>
        <w:pStyle w:val="footnotedescription"/>
      </w:pPr>
      <w:r>
        <w:rPr>
          <w:rStyle w:val="footnotemark"/>
        </w:rPr>
        <w:footnoteRef/>
      </w:r>
      <w:r>
        <w:t xml:space="preserve"> При определении НМЦ методом составления смет составление таких смет производится в соответствии с нормативными правовыми актами РФ, </w:t>
      </w:r>
      <w:proofErr w:type="spellStart"/>
      <w:r>
        <w:t>правоыми</w:t>
      </w:r>
      <w:proofErr w:type="spellEnd"/>
      <w:r>
        <w:t xml:space="preserve"> актами федеральных органов исполнительной власти. Правовыми актами города Москвы, в том числе отраслевыми норматив</w:t>
      </w:r>
      <w:r>
        <w:t xml:space="preserve">ами, методическими рекомендациями, содержащими указания по составлению смет (п.2.8 Методических рекомендаций, утвержденных распоряжением Правительства Москвы от 16.05.2014 №242-РП). </w:t>
      </w:r>
    </w:p>
    <w:p w14:paraId="523870D2" w14:textId="77777777" w:rsidR="000D72C4" w:rsidRDefault="004B6F6B">
      <w:pPr>
        <w:pStyle w:val="footnotedescription"/>
        <w:spacing w:after="0" w:line="259" w:lineRule="auto"/>
        <w:ind w:right="0" w:firstLine="0"/>
        <w:jc w:val="left"/>
      </w:pPr>
      <w:r>
        <w:rPr>
          <w:b/>
          <w:i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ascii="Calibri" w:eastAsia="Calibri" w:hAnsi="Calibri" w:cs="Calibri"/>
          <w:sz w:val="28"/>
          <w:vertAlign w:val="subscript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E2C33"/>
    <w:multiLevelType w:val="multilevel"/>
    <w:tmpl w:val="C546B7EC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C4"/>
    <w:rsid w:val="000D72C4"/>
    <w:rsid w:val="003423CE"/>
    <w:rsid w:val="004B6F6B"/>
    <w:rsid w:val="00F2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A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17" w:line="273" w:lineRule="auto"/>
      <w:ind w:right="3" w:firstLine="708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17" w:line="273" w:lineRule="auto"/>
      <w:ind w:right="3" w:firstLine="708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cp:lastModifiedBy>Пономаренко Елена Васильевна</cp:lastModifiedBy>
  <cp:revision>3</cp:revision>
  <dcterms:created xsi:type="dcterms:W3CDTF">2022-07-15T06:59:00Z</dcterms:created>
  <dcterms:modified xsi:type="dcterms:W3CDTF">2022-07-15T08:07:00Z</dcterms:modified>
</cp:coreProperties>
</file>